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F6F3" w14:textId="713AFD3E" w:rsidR="003925F2" w:rsidRDefault="00372B80">
      <w:r>
        <w:t>Big Surprise!</w:t>
      </w:r>
    </w:p>
    <w:p w14:paraId="7443C72F" w14:textId="43013627" w:rsidR="00372B80" w:rsidRDefault="00372B80">
      <w:r>
        <w:t>By Howard “Cork” Hayden, The Energy Advocate, February 2025</w:t>
      </w:r>
    </w:p>
    <w:p w14:paraId="044B74ED" w14:textId="77777777" w:rsidR="00372B80" w:rsidRDefault="00372B80"/>
    <w:p w14:paraId="42B31396" w14:textId="77777777" w:rsidR="00372B80" w:rsidRDefault="00372B80"/>
    <w:p w14:paraId="4C0C4175" w14:textId="477690A7" w:rsidR="00372B80" w:rsidRDefault="00372B80" w:rsidP="00372B80">
      <w:r>
        <w:t>Reward some behavior, and</w:t>
      </w:r>
      <w:r>
        <w:t xml:space="preserve"> </w:t>
      </w:r>
      <w:r>
        <w:t>you get more of it. Everybody</w:t>
      </w:r>
      <w:r>
        <w:t xml:space="preserve"> </w:t>
      </w:r>
      <w:r>
        <w:t>who has been paying</w:t>
      </w:r>
      <w:r>
        <w:t xml:space="preserve"> </w:t>
      </w:r>
      <w:r>
        <w:t>attention has noticed that</w:t>
      </w:r>
      <w:r>
        <w:t xml:space="preserve"> </w:t>
      </w:r>
      <w:r>
        <w:t>wind and solar have been</w:t>
      </w:r>
      <w:r>
        <w:t xml:space="preserve"> </w:t>
      </w:r>
      <w:r>
        <w:t>highly subsidized.</w:t>
      </w:r>
      <w:r>
        <w:t xml:space="preserve"> </w:t>
      </w:r>
      <w:r>
        <w:t>Unsurprisingly, we now have</w:t>
      </w:r>
      <w:r>
        <w:t xml:space="preserve"> </w:t>
      </w:r>
      <w:r>
        <w:t>more of it.</w:t>
      </w:r>
    </w:p>
    <w:p w14:paraId="467DAEAD" w14:textId="77777777" w:rsidR="00372B80" w:rsidRDefault="00372B80" w:rsidP="00372B80"/>
    <w:p w14:paraId="473F1DC6" w14:textId="041AAA92" w:rsidR="00372B80" w:rsidRDefault="00372B80" w:rsidP="00372B80">
      <w:r>
        <w:t xml:space="preserve">Since the advent of the </w:t>
      </w:r>
      <w:r>
        <w:t>so called</w:t>
      </w:r>
      <w:r>
        <w:t xml:space="preserve"> “climate crisis,”</w:t>
      </w:r>
      <w:r>
        <w:t xml:space="preserve"> </w:t>
      </w:r>
      <w:r>
        <w:t>supposedly caused by “carbon</w:t>
      </w:r>
      <w:r>
        <w:t xml:space="preserve"> </w:t>
      </w:r>
      <w:r>
        <w:t>emissions” (correctly, carbon</w:t>
      </w:r>
      <w:r>
        <w:t xml:space="preserve"> </w:t>
      </w:r>
      <w:r>
        <w:t>dioxide, CO2, a product of combustion) coal has been regarded</w:t>
      </w:r>
      <w:r>
        <w:t xml:space="preserve"> </w:t>
      </w:r>
      <w:r>
        <w:t>as a villain because it emits more CO2 per unit energy produced</w:t>
      </w:r>
      <w:r>
        <w:t xml:space="preserve"> </w:t>
      </w:r>
      <w:r>
        <w:t>than do either natural gas or petroleum. In a mere 20 years,</w:t>
      </w:r>
      <w:r>
        <w:t xml:space="preserve"> </w:t>
      </w:r>
      <w:r>
        <w:t>the amount of electricity produced by coal has dropped by about</w:t>
      </w:r>
      <w:r>
        <w:t xml:space="preserve"> </w:t>
      </w:r>
      <w:r>
        <w:t>60%. [1].</w:t>
      </w:r>
    </w:p>
    <w:p w14:paraId="230B6087" w14:textId="77777777" w:rsidR="00372B80" w:rsidRDefault="00372B80" w:rsidP="00372B80"/>
    <w:p w14:paraId="14DF64BA" w14:textId="3F6CC0B6" w:rsidR="00372B80" w:rsidRDefault="00372B80" w:rsidP="00372B80">
      <w:r>
        <w:t>Two things have promoted the growth of natural gas. (1) It</w:t>
      </w:r>
      <w:r>
        <w:t xml:space="preserve"> </w:t>
      </w:r>
      <w:r>
        <w:t>produces less CO2 than coal, for any given amount of energy</w:t>
      </w:r>
      <w:r>
        <w:t xml:space="preserve"> </w:t>
      </w:r>
      <w:r>
        <w:t>produced; in today’s intellectual climate, that is regarded as a</w:t>
      </w:r>
      <w:r>
        <w:t xml:space="preserve"> </w:t>
      </w:r>
      <w:r>
        <w:t>climate-saving virtue; and (2) large natural-gas/</w:t>
      </w:r>
      <w:r>
        <w:t>combined cycle</w:t>
      </w:r>
      <w:r>
        <w:t xml:space="preserve"> power plants are about 60% efficient, versus coal which</w:t>
      </w:r>
      <w:r>
        <w:t xml:space="preserve"> </w:t>
      </w:r>
      <w:r>
        <w:t>uses a steam cycle at about 35% efficiency.</w:t>
      </w:r>
    </w:p>
    <w:p w14:paraId="0D493F89" w14:textId="77777777" w:rsidR="00372B80" w:rsidRDefault="00372B80" w:rsidP="00372B80"/>
    <w:p w14:paraId="12FB047F" w14:textId="5FAE5949" w:rsidR="00372B80" w:rsidRDefault="00372B80" w:rsidP="00372B80">
      <w:r>
        <w:t>Solar and wind are considered “natural” energy sources,</w:t>
      </w:r>
      <w:r>
        <w:t xml:space="preserve"> </w:t>
      </w:r>
      <w:r>
        <w:t>although there is nothing un-natural about coal, oil, natural</w:t>
      </w:r>
      <w:r>
        <w:t xml:space="preserve"> </w:t>
      </w:r>
      <w:r>
        <w:t>gas, or uranium. They are also considered “cheap” because we</w:t>
      </w:r>
      <w:r>
        <w:t xml:space="preserve"> </w:t>
      </w:r>
      <w:r>
        <w:t>don’t have to buy sunlight or wind. However, the cheap</w:t>
      </w:r>
      <w:r>
        <w:t xml:space="preserve"> </w:t>
      </w:r>
      <w:r>
        <w:t>designation is faulty because of the unreliability of sunlight</w:t>
      </w:r>
      <w:r>
        <w:t xml:space="preserve"> </w:t>
      </w:r>
      <w:r>
        <w:t>and wind. Can you buy one kilowatt-hour of midnight solar</w:t>
      </w:r>
      <w:r>
        <w:t xml:space="preserve"> </w:t>
      </w:r>
      <w:r>
        <w:t>energy for $1 million? Solar energy is cheap only when</w:t>
      </w:r>
      <w:r>
        <w:t xml:space="preserve"> </w:t>
      </w:r>
      <w:r>
        <w:t>sunlight is strong. Wind energy is cheap only when wind speed</w:t>
      </w:r>
      <w:r>
        <w:t xml:space="preserve"> </w:t>
      </w:r>
      <w:r>
        <w:t>is high. The rest of the time, solar and wind are very expensive,</w:t>
      </w:r>
      <w:r>
        <w:t xml:space="preserve"> </w:t>
      </w:r>
      <w:r>
        <w:t>and the more renewable energy is involved, the higher is the</w:t>
      </w:r>
      <w:r>
        <w:t xml:space="preserve"> </w:t>
      </w:r>
      <w:r>
        <w:t>price to the consumer [2].</w:t>
      </w:r>
    </w:p>
    <w:p w14:paraId="456475F3" w14:textId="77777777" w:rsidR="00372B80" w:rsidRDefault="00372B80" w:rsidP="00372B80"/>
    <w:p w14:paraId="3CD1D5E0" w14:textId="128ED33B" w:rsidR="00372B80" w:rsidRDefault="00372B80" w:rsidP="00372B80">
      <w:r>
        <w:t>Suppose that a utility of yore invested in a power station</w:t>
      </w:r>
      <w:r>
        <w:t xml:space="preserve"> </w:t>
      </w:r>
      <w:r>
        <w:t>fired by coal. Their investment was based on an expectation</w:t>
      </w:r>
      <w:r>
        <w:t xml:space="preserve"> </w:t>
      </w:r>
      <w:r>
        <w:t>that the station would provide constant baseload power around</w:t>
      </w:r>
      <w:r>
        <w:t xml:space="preserve"> </w:t>
      </w:r>
      <w:r>
        <w:t>the clock. Later, they added 100MW (nameplate) of wind</w:t>
      </w:r>
      <w:r>
        <w:t xml:space="preserve"> </w:t>
      </w:r>
      <w:r>
        <w:t>turbines (with no subsidies) spread out over about 30 square</w:t>
      </w:r>
      <w:r>
        <w:t xml:space="preserve"> </w:t>
      </w:r>
      <w:r>
        <w:t>miles (78 km2</w:t>
      </w:r>
      <w:r>
        <w:t xml:space="preserve"> </w:t>
      </w:r>
      <w:r>
        <w:t>). The utility’s job is to produce (say) a steady 1</w:t>
      </w:r>
      <w:r>
        <w:t xml:space="preserve"> </w:t>
      </w:r>
      <w:r>
        <w:t>GW around the clock. In strong winds, they now produce 900</w:t>
      </w:r>
      <w:r>
        <w:t xml:space="preserve"> </w:t>
      </w:r>
      <w:r>
        <w:t>MW from coal and 100 MW from wind, but they still get the</w:t>
      </w:r>
      <w:r>
        <w:t xml:space="preserve"> </w:t>
      </w:r>
      <w:r>
        <w:t>same amount of payment for 1 GW. They have lower fuel costs,</w:t>
      </w:r>
      <w:r>
        <w:t xml:space="preserve"> </w:t>
      </w:r>
      <w:r>
        <w:t xml:space="preserve">but they also must pay for the wind installation and their coal station is generating less revenue. </w:t>
      </w:r>
    </w:p>
    <w:p w14:paraId="318DD37D" w14:textId="77777777" w:rsidR="00372B80" w:rsidRDefault="00372B80" w:rsidP="00372B80"/>
    <w:p w14:paraId="64537E58" w14:textId="64287E53" w:rsidR="00372B80" w:rsidRDefault="00372B80" w:rsidP="00372B80">
      <w:r>
        <w:t>Presumably, their</w:t>
      </w:r>
      <w:r>
        <w:t xml:space="preserve"> </w:t>
      </w:r>
      <w:r>
        <w:t>maintenance costs are also larger</w:t>
      </w:r>
      <w:r>
        <w:t xml:space="preserve"> </w:t>
      </w:r>
      <w:r>
        <w:t>now that they have about 30</w:t>
      </w:r>
      <w:r>
        <w:t xml:space="preserve"> </w:t>
      </w:r>
      <w:r>
        <w:t>square miles (80 km2</w:t>
      </w:r>
      <w:r>
        <w:t xml:space="preserve"> </w:t>
      </w:r>
      <w:r>
        <w:t>) of wind</w:t>
      </w:r>
      <w:r>
        <w:t xml:space="preserve"> </w:t>
      </w:r>
      <w:r>
        <w:t>turbines to look after. Another</w:t>
      </w:r>
      <w:r>
        <w:t xml:space="preserve"> </w:t>
      </w:r>
      <w:r>
        <w:t>problem they face is that wind</w:t>
      </w:r>
      <w:r>
        <w:t xml:space="preserve"> </w:t>
      </w:r>
      <w:r>
        <w:t>power can be highly variable over</w:t>
      </w:r>
      <w:r>
        <w:t xml:space="preserve"> </w:t>
      </w:r>
      <w:r>
        <w:t>short times, and the power</w:t>
      </w:r>
      <w:r>
        <w:t xml:space="preserve"> </w:t>
      </w:r>
      <w:r>
        <w:t>station must compensate for</w:t>
      </w:r>
      <w:r>
        <w:t xml:space="preserve"> </w:t>
      </w:r>
      <w:r>
        <w:t>wind fluctuations by increasing and decreasing power from the</w:t>
      </w:r>
      <w:r>
        <w:t xml:space="preserve"> </w:t>
      </w:r>
      <w:r>
        <w:t>coal units. Since they use steam turbines, there is a lot of</w:t>
      </w:r>
      <w:r>
        <w:t xml:space="preserve"> </w:t>
      </w:r>
      <w:r>
        <w:t>thermal inertia to contend with—it takes a while to heat and</w:t>
      </w:r>
      <w:r>
        <w:t xml:space="preserve"> </w:t>
      </w:r>
      <w:r>
        <w:t>cool the steam, and the rapid ups and downs reduce overall</w:t>
      </w:r>
      <w:r>
        <w:t xml:space="preserve"> </w:t>
      </w:r>
      <w:r>
        <w:t>efficiency.</w:t>
      </w:r>
    </w:p>
    <w:p w14:paraId="200F9990" w14:textId="77777777" w:rsidR="00372B80" w:rsidRDefault="00372B80" w:rsidP="00372B80"/>
    <w:p w14:paraId="236008FF" w14:textId="36FC6E6D" w:rsidR="00372B80" w:rsidRDefault="00372B80" w:rsidP="00372B80">
      <w:r>
        <w:t>Needless to say, the engineering calculations involve a lot</w:t>
      </w:r>
      <w:r>
        <w:t xml:space="preserve"> </w:t>
      </w:r>
      <w:r>
        <w:t>of what-ifs, and we pretend no expertise here. Perhaps the</w:t>
      </w:r>
      <w:r>
        <w:t xml:space="preserve"> </w:t>
      </w:r>
      <w:r>
        <w:t>wind installation works to the advantage of the utility and</w:t>
      </w:r>
      <w:r>
        <w:t xml:space="preserve"> </w:t>
      </w:r>
      <w:r>
        <w:t>perhaps not. But suppose that the utility has its coal-fired</w:t>
      </w:r>
      <w:r>
        <w:t xml:space="preserve"> </w:t>
      </w:r>
      <w:r>
        <w:t>plant and the government strongly subsidizes a local wind</w:t>
      </w:r>
      <w:r>
        <w:t xml:space="preserve"> </w:t>
      </w:r>
      <w:r>
        <w:t>farm installed by somebody else. Now the utility has to bear</w:t>
      </w:r>
      <w:r>
        <w:t xml:space="preserve"> </w:t>
      </w:r>
      <w:r>
        <w:t>additional costs without the benefit of the “free” energy</w:t>
      </w:r>
      <w:r>
        <w:t xml:space="preserve"> </w:t>
      </w:r>
      <w:r>
        <w:t>supplied by the wind.</w:t>
      </w:r>
    </w:p>
    <w:p w14:paraId="4BA57626" w14:textId="77777777" w:rsidR="00372B80" w:rsidRDefault="00372B80" w:rsidP="00372B80"/>
    <w:p w14:paraId="52264DEF" w14:textId="678D6003" w:rsidR="00372B80" w:rsidRDefault="00372B80" w:rsidP="00372B80">
      <w:r>
        <w:t>In the auction process (occurring every five minutes), all</w:t>
      </w:r>
      <w:r>
        <w:t xml:space="preserve"> </w:t>
      </w:r>
      <w:r>
        <w:t>producers offer certain amounts of power at some price. The</w:t>
      </w:r>
      <w:r>
        <w:t xml:space="preserve"> </w:t>
      </w:r>
      <w:r>
        <w:t>transmission &amp; distribution (T&amp;D) company takes all the</w:t>
      </w:r>
      <w:r>
        <w:t xml:space="preserve"> </w:t>
      </w:r>
      <w:r>
        <w:t>power from the lowest bidder, and some of the power from the</w:t>
      </w:r>
      <w:r>
        <w:t xml:space="preserve"> </w:t>
      </w:r>
      <w:r>
        <w:t>highest bidder, but pays all of them the rate of the highest</w:t>
      </w:r>
      <w:r>
        <w:t xml:space="preserve"> </w:t>
      </w:r>
      <w:r>
        <w:t>bidder. Therefore, the owners of the wind array get</w:t>
      </w:r>
      <w:r>
        <w:t xml:space="preserve"> </w:t>
      </w:r>
      <w:r>
        <w:t>preferential treatment by making low-ball bids for their “free”</w:t>
      </w:r>
      <w:r>
        <w:t xml:space="preserve"> electricity but</w:t>
      </w:r>
      <w:r>
        <w:t xml:space="preserve"> get paid the same as the utility gets [3].</w:t>
      </w:r>
    </w:p>
    <w:p w14:paraId="6342A091" w14:textId="265B0F30" w:rsidR="00372B80" w:rsidRDefault="00372B80" w:rsidP="00372B80">
      <w:r>
        <w:t>*****************</w:t>
      </w:r>
    </w:p>
    <w:p w14:paraId="1B931589" w14:textId="6777E2CA" w:rsidR="00372B80" w:rsidRDefault="00372B80" w:rsidP="00372B80">
      <w:r>
        <w:t>Notes</w:t>
      </w:r>
    </w:p>
    <w:p w14:paraId="576E0AB1" w14:textId="7287CDFF" w:rsidR="00372B80" w:rsidRDefault="00372B80" w:rsidP="00372B80">
      <w:r>
        <w:t>[1] “U.S. Wind and Solar Overtake Coal Power,”</w:t>
      </w:r>
      <w:r>
        <w:t xml:space="preserve"> </w:t>
      </w:r>
      <w:r>
        <w:t>e360.yale.edu/digest/us-2024-solar-wind-coal, 1/13/2025; graph</w:t>
      </w:r>
      <w:r>
        <w:t xml:space="preserve"> </w:t>
      </w:r>
      <w:r>
        <w:t xml:space="preserve">from </w:t>
      </w:r>
      <w:hyperlink r:id="rId4" w:history="1">
        <w:r w:rsidRPr="00174A66">
          <w:rPr>
            <w:rStyle w:val="Hyperlink"/>
          </w:rPr>
          <w:t>https://rhg.com/research/preliminary-us-greenhouse-gasestimates-for-2024/</w:t>
        </w:r>
      </w:hyperlink>
    </w:p>
    <w:p w14:paraId="45FC5BBF" w14:textId="77777777" w:rsidR="00372B80" w:rsidRDefault="00372B80" w:rsidP="00372B80"/>
    <w:p w14:paraId="36444CB8" w14:textId="143A8413" w:rsidR="00372B80" w:rsidRDefault="00372B80" w:rsidP="00372B80">
      <w:r>
        <w:t>[2] Bjorn Lomborg, “Green Electricity Costs a Bundle: The data</w:t>
      </w:r>
      <w:r>
        <w:t xml:space="preserve"> </w:t>
      </w:r>
      <w:r>
        <w:t>make clear: The notion that solar and wind power save money is</w:t>
      </w:r>
      <w:r>
        <w:t xml:space="preserve"> </w:t>
      </w:r>
      <w:r>
        <w:t>an environmentalist lie, Wall Street Journal, 1/1/2025</w:t>
      </w:r>
    </w:p>
    <w:p w14:paraId="3540E568" w14:textId="77777777" w:rsidR="00372B80" w:rsidRDefault="00372B80" w:rsidP="00372B80"/>
    <w:p w14:paraId="1965FB69" w14:textId="4EEF066B" w:rsidR="00372B80" w:rsidRDefault="00372B80" w:rsidP="00372B80">
      <w:r>
        <w:t>[3] Meredith Angwin, “Shorting the Grid: The Hidden Fragility of</w:t>
      </w:r>
      <w:r>
        <w:t xml:space="preserve"> </w:t>
      </w:r>
      <w:r>
        <w:t>Our Electric Grid,” Carnot Communications, 2020</w:t>
      </w:r>
    </w:p>
    <w:p w14:paraId="2B68679F" w14:textId="77777777" w:rsidR="00372B80" w:rsidRDefault="00372B80" w:rsidP="00372B80"/>
    <w:sectPr w:rsidR="00372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80"/>
    <w:rsid w:val="00372B80"/>
    <w:rsid w:val="00386E85"/>
    <w:rsid w:val="003925F2"/>
    <w:rsid w:val="00C4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BD4C"/>
  <w15:chartTrackingRefBased/>
  <w15:docId w15:val="{8FD13728-73D1-4232-B453-4CFE0712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B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B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B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B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B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B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B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B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B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B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B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B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B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B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B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B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B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B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hg.com/research/preliminary-us-greenhouse-gasestimates-for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Haapala</dc:creator>
  <cp:keywords/>
  <dc:description/>
  <cp:lastModifiedBy>Ken Haapala</cp:lastModifiedBy>
  <cp:revision>1</cp:revision>
  <dcterms:created xsi:type="dcterms:W3CDTF">2025-03-02T08:57:00Z</dcterms:created>
  <dcterms:modified xsi:type="dcterms:W3CDTF">2025-03-02T09:16:00Z</dcterms:modified>
</cp:coreProperties>
</file>